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5E414">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w:t>
      </w:r>
      <w:r>
        <w:rPr>
          <w:rFonts w:hint="eastAsia" w:ascii="方正小标宋简体" w:eastAsia="方正小标宋简体"/>
          <w:sz w:val="44"/>
          <w:szCs w:val="44"/>
        </w:rPr>
        <w:t>专业高级工程师职称评审</w:t>
      </w:r>
    </w:p>
    <w:p w14:paraId="59CDDA4A">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14:paraId="0F04D2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Align w:val="center"/>
          </w:tcPr>
          <w:p w14:paraId="24A51284">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6BC42199">
            <w:pPr>
              <w:spacing w:line="460" w:lineRule="exact"/>
              <w:jc w:val="center"/>
              <w:rPr>
                <w:rFonts w:hint="eastAsia" w:ascii="宋体" w:hAnsi="宋体" w:eastAsia="宋体"/>
                <w:sz w:val="24"/>
                <w:szCs w:val="24"/>
              </w:rPr>
            </w:pPr>
          </w:p>
        </w:tc>
        <w:tc>
          <w:tcPr>
            <w:tcW w:w="1843" w:type="dxa"/>
            <w:vAlign w:val="center"/>
          </w:tcPr>
          <w:p w14:paraId="5E49EE01">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553C8D47">
            <w:pPr>
              <w:spacing w:line="460" w:lineRule="exact"/>
              <w:jc w:val="center"/>
              <w:rPr>
                <w:rFonts w:hint="eastAsia" w:ascii="宋体" w:hAnsi="宋体" w:eastAsia="宋体"/>
                <w:sz w:val="24"/>
                <w:szCs w:val="24"/>
              </w:rPr>
            </w:pPr>
          </w:p>
        </w:tc>
      </w:tr>
      <w:tr w14:paraId="40A574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restart"/>
            <w:vAlign w:val="center"/>
          </w:tcPr>
          <w:p w14:paraId="53841254">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843" w:type="dxa"/>
            <w:vAlign w:val="center"/>
          </w:tcPr>
          <w:p w14:paraId="0CC002E6">
            <w:pPr>
              <w:spacing w:line="460" w:lineRule="exact"/>
              <w:jc w:val="center"/>
              <w:rPr>
                <w:rFonts w:hint="eastAsia" w:ascii="宋体" w:hAnsi="宋体" w:eastAsia="宋体"/>
                <w:spacing w:val="20"/>
                <w:sz w:val="24"/>
                <w:szCs w:val="24"/>
              </w:rPr>
            </w:pPr>
            <w:r>
              <w:rPr>
                <w:rFonts w:hint="eastAsia" w:ascii="宋体" w:hAnsi="宋体" w:eastAsia="宋体"/>
                <w:spacing w:val="20"/>
                <w:sz w:val="24"/>
                <w:szCs w:val="24"/>
              </w:rPr>
              <w:t>□</w:t>
            </w:r>
            <w:r>
              <w:rPr>
                <w:rFonts w:hint="eastAsia" w:ascii="宋体" w:hAnsi="宋体" w:eastAsia="宋体" w:cs="宋体"/>
                <w:color w:val="000000"/>
                <w:spacing w:val="20"/>
                <w:kern w:val="0"/>
                <w:sz w:val="24"/>
                <w:szCs w:val="24"/>
                <w:lang w:bidi="ar"/>
              </w:rPr>
              <w:t>普通申报</w:t>
            </w:r>
          </w:p>
        </w:tc>
        <w:tc>
          <w:tcPr>
            <w:tcW w:w="10773" w:type="dxa"/>
            <w:gridSpan w:val="3"/>
            <w:vAlign w:val="center"/>
          </w:tcPr>
          <w:p w14:paraId="3D3BF7FD">
            <w:pPr>
              <w:spacing w:line="400" w:lineRule="exact"/>
              <w:jc w:val="left"/>
              <w:rPr>
                <w:rFonts w:hint="eastAsia" w:ascii="宋体" w:hAnsi="宋体" w:eastAsia="宋体"/>
                <w:sz w:val="24"/>
                <w:szCs w:val="24"/>
              </w:rPr>
            </w:pPr>
          </w:p>
        </w:tc>
      </w:tr>
      <w:tr w14:paraId="4A80FC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2680EE7F">
            <w:pPr>
              <w:spacing w:line="460" w:lineRule="exact"/>
              <w:jc w:val="center"/>
              <w:rPr>
                <w:rFonts w:hint="eastAsia" w:ascii="宋体" w:hAnsi="宋体" w:eastAsia="宋体"/>
                <w:sz w:val="24"/>
                <w:szCs w:val="24"/>
              </w:rPr>
            </w:pPr>
          </w:p>
        </w:tc>
        <w:tc>
          <w:tcPr>
            <w:tcW w:w="1843" w:type="dxa"/>
            <w:vAlign w:val="center"/>
          </w:tcPr>
          <w:p w14:paraId="3B4A380F">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773" w:type="dxa"/>
            <w:gridSpan w:val="3"/>
            <w:vAlign w:val="center"/>
          </w:tcPr>
          <w:p w14:paraId="29555A96">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79EAFD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696" w:type="dxa"/>
            <w:vMerge w:val="continue"/>
            <w:vAlign w:val="center"/>
          </w:tcPr>
          <w:p w14:paraId="516CCD1B">
            <w:pPr>
              <w:spacing w:line="460" w:lineRule="exact"/>
              <w:jc w:val="center"/>
              <w:rPr>
                <w:rFonts w:hint="eastAsia" w:ascii="宋体" w:hAnsi="宋体" w:eastAsia="宋体"/>
                <w:sz w:val="24"/>
                <w:szCs w:val="24"/>
              </w:rPr>
            </w:pPr>
          </w:p>
        </w:tc>
        <w:tc>
          <w:tcPr>
            <w:tcW w:w="1843" w:type="dxa"/>
            <w:vAlign w:val="center"/>
          </w:tcPr>
          <w:p w14:paraId="5605549B">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773" w:type="dxa"/>
            <w:gridSpan w:val="3"/>
            <w:vAlign w:val="center"/>
          </w:tcPr>
          <w:p w14:paraId="258BA94F">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2E5199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238" w:hRule="atLeast"/>
          <w:jc w:val="center"/>
        </w:trPr>
        <w:tc>
          <w:tcPr>
            <w:tcW w:w="1696" w:type="dxa"/>
            <w:vMerge w:val="continue"/>
            <w:vAlign w:val="center"/>
          </w:tcPr>
          <w:p w14:paraId="4719C9AC">
            <w:pPr>
              <w:spacing w:line="460" w:lineRule="exact"/>
              <w:jc w:val="center"/>
              <w:rPr>
                <w:rFonts w:hint="eastAsia" w:ascii="宋体" w:hAnsi="宋体" w:eastAsia="宋体"/>
                <w:sz w:val="24"/>
                <w:szCs w:val="24"/>
              </w:rPr>
            </w:pPr>
          </w:p>
        </w:tc>
        <w:tc>
          <w:tcPr>
            <w:tcW w:w="1843" w:type="dxa"/>
            <w:vAlign w:val="center"/>
          </w:tcPr>
          <w:p w14:paraId="435AA2ED">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kern w:val="0"/>
                <w:sz w:val="24"/>
                <w:szCs w:val="24"/>
                <w:lang w:bidi="ar"/>
              </w:rPr>
              <w:t>破格申报</w:t>
            </w:r>
          </w:p>
        </w:tc>
        <w:tc>
          <w:tcPr>
            <w:tcW w:w="10773" w:type="dxa"/>
            <w:gridSpan w:val="3"/>
          </w:tcPr>
          <w:p w14:paraId="20ADE039">
            <w:pPr>
              <w:spacing w:line="400" w:lineRule="exact"/>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普通破格：</w:t>
            </w:r>
            <w:r>
              <w:rPr>
                <w:rFonts w:ascii="宋体" w:hAnsi="宋体" w:eastAsia="宋体"/>
                <w:sz w:val="24"/>
                <w:szCs w:val="24"/>
              </w:rPr>
              <w:t>不具备规定的学历资历条件，符合下列条件之一，可由2名本专业或相近专业</w:t>
            </w:r>
            <w:r>
              <w:rPr>
                <w:rFonts w:hint="eastAsia" w:ascii="宋体" w:hAnsi="宋体" w:eastAsia="宋体"/>
                <w:sz w:val="24"/>
                <w:szCs w:val="24"/>
              </w:rPr>
              <w:t>有较高影响力的正高级工程师书面推荐破格申报</w:t>
            </w:r>
          </w:p>
          <w:p w14:paraId="49CD3F84">
            <w:pPr>
              <w:spacing w:line="46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□省（部）级以上科技成果奖获奖项目一等奖的完成人、二等奖的主要完成人（排名前五）。</w:t>
            </w:r>
          </w:p>
          <w:p w14:paraId="136A2D98">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□荣获中国专利优秀奖及以上、广东专利金奖、广东专利银奖的主要完成人，或广东杰出发明人奖的获得者。</w:t>
            </w:r>
          </w:p>
          <w:p w14:paraId="7A5F136E">
            <w:pPr>
              <w:spacing w:line="460" w:lineRule="exact"/>
              <w:rPr>
                <w:rFonts w:hint="default" w:ascii="宋体" w:hAnsi="宋体" w:eastAsia="宋体"/>
                <w:sz w:val="24"/>
                <w:szCs w:val="24"/>
                <w:lang w:val="en-US"/>
              </w:rPr>
            </w:pPr>
            <w:r>
              <w:rPr>
                <w:rFonts w:hint="eastAsia" w:ascii="宋体" w:hAnsi="宋体" w:eastAsia="宋体"/>
                <w:sz w:val="24"/>
                <w:szCs w:val="24"/>
                <w:lang w:eastAsia="zh-CN"/>
              </w:rPr>
              <w:t>□海外高层次引进人才</w:t>
            </w:r>
            <w:r>
              <w:rPr>
                <w:rFonts w:hint="eastAsia" w:ascii="宋体" w:hAnsi="宋体" w:eastAsia="宋体"/>
                <w:sz w:val="24"/>
                <w:szCs w:val="24"/>
                <w:lang w:val="en-US" w:eastAsia="zh-CN"/>
              </w:rPr>
              <w:t>破格</w:t>
            </w:r>
          </w:p>
          <w:p w14:paraId="5031F2F5">
            <w:pPr>
              <w:spacing w:line="460" w:lineRule="exact"/>
              <w:rPr>
                <w:rFonts w:hint="eastAsia" w:ascii="宋体" w:hAnsi="宋体" w:eastAsia="宋体"/>
                <w:sz w:val="24"/>
                <w:szCs w:val="24"/>
                <w:lang w:val="en-US" w:eastAsia="zh-CN"/>
              </w:rPr>
            </w:pPr>
            <w:r>
              <w:rPr>
                <w:rFonts w:hint="eastAsia" w:ascii="宋体" w:hAnsi="宋体" w:eastAsia="宋体"/>
                <w:sz w:val="24"/>
                <w:szCs w:val="24"/>
                <w:lang w:eastAsia="zh-CN"/>
              </w:rPr>
              <w:t>□在深工作的港澳台专业人才</w:t>
            </w:r>
            <w:r>
              <w:rPr>
                <w:rFonts w:hint="eastAsia" w:ascii="宋体" w:hAnsi="宋体" w:eastAsia="宋体"/>
                <w:sz w:val="24"/>
                <w:szCs w:val="24"/>
                <w:lang w:val="en-US" w:eastAsia="zh-CN"/>
              </w:rPr>
              <w:t>破格</w:t>
            </w:r>
          </w:p>
          <w:p w14:paraId="0794D2BB">
            <w:pPr>
              <w:spacing w:line="460" w:lineRule="exact"/>
              <w:rPr>
                <w:rFonts w:hint="eastAsia" w:ascii="宋体" w:hAnsi="宋体" w:eastAsia="宋体"/>
                <w:sz w:val="24"/>
                <w:szCs w:val="24"/>
              </w:rPr>
            </w:pPr>
            <w:r>
              <w:rPr>
                <w:rFonts w:hint="eastAsia" w:ascii="宋体" w:hAnsi="宋体" w:eastAsia="宋体"/>
                <w:sz w:val="24"/>
                <w:szCs w:val="24"/>
                <w:lang w:eastAsia="zh-CN"/>
              </w:rPr>
              <w:t>□建立艰苦边远地区和基层一线标准化计量质量特种设备工程技术人才职称评价绿色通道。取得工程师职称后，长期扎根标准化计量质量特种设备工程领域事业，连续从事本专业相关工作10年以上，各年度考核或绩效考核为称职（合格）以上等次，可不受学历资历条件限制，申报高级工程师职称。</w:t>
            </w:r>
          </w:p>
        </w:tc>
      </w:tr>
      <w:tr w14:paraId="1F9EA2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89" w:hRule="atLeast"/>
          <w:jc w:val="center"/>
        </w:trPr>
        <w:tc>
          <w:tcPr>
            <w:tcW w:w="1696" w:type="dxa"/>
            <w:vAlign w:val="center"/>
          </w:tcPr>
          <w:p w14:paraId="0B879869">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6BEEBCAC">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0DBDBDCA">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4612B95C">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51E768FE">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□具备博士学位，取得工程师职称后，从事本专业技术工作满 2 年；或取得博士学位后，从事本专业技术工作满 3 年。</w:t>
            </w:r>
          </w:p>
          <w:p w14:paraId="5CBA9E8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□具备硕士学位，或第二学士学位，或大学本科学历，或学士学位，或技工院校预备技师（技师）班毕业，取得工程师职称后，从事本专业技术工作满 5 年。</w:t>
            </w:r>
          </w:p>
          <w:p w14:paraId="58BB2B87">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3FF0CBBC">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39C3E711">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2DB9FA7D">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07EBCD19">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13B2D80F">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62EFF6E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4DCFE9F6">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344500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63" w:hRule="atLeast"/>
          <w:jc w:val="center"/>
        </w:trPr>
        <w:tc>
          <w:tcPr>
            <w:tcW w:w="1696" w:type="dxa"/>
            <w:vAlign w:val="center"/>
          </w:tcPr>
          <w:p w14:paraId="1FC8769D">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687B1E94">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26742B9D">
            <w:pPr>
              <w:spacing w:line="240" w:lineRule="auto"/>
              <w:jc w:val="left"/>
              <w:rPr>
                <w:rFonts w:hint="eastAsia" w:ascii="宋体" w:hAnsi="宋体" w:eastAsia="宋体"/>
                <w:b/>
                <w:bCs/>
                <w:sz w:val="24"/>
                <w:szCs w:val="24"/>
              </w:rPr>
            </w:pPr>
            <w:r>
              <w:rPr>
                <w:rFonts w:hint="eastAsia" w:ascii="宋体" w:hAnsi="宋体" w:eastAsia="宋体"/>
                <w:sz w:val="24"/>
                <w:szCs w:val="24"/>
              </w:rPr>
              <w:t>依据：</w:t>
            </w:r>
            <w:r>
              <w:rPr>
                <w:rFonts w:hint="eastAsia" w:ascii="宋体" w:hAnsi="宋体" w:eastAsia="宋体"/>
                <w:sz w:val="24"/>
                <w:szCs w:val="24"/>
                <w:highlight w:val="none"/>
              </w:rPr>
              <w:t>（粤人社规〔2026〕10号）第三章四（二）</w:t>
            </w:r>
            <w:r>
              <w:rPr>
                <w:rFonts w:hint="eastAsia" w:ascii="宋体" w:hAnsi="宋体" w:eastAsia="宋体"/>
                <w:sz w:val="24"/>
                <w:szCs w:val="24"/>
              </w:rPr>
              <w:t>，</w:t>
            </w:r>
            <w:r>
              <w:rPr>
                <w:rFonts w:hint="eastAsia" w:ascii="宋体" w:hAnsi="宋体" w:eastAsia="宋体"/>
                <w:b/>
                <w:bCs/>
                <w:sz w:val="24"/>
                <w:szCs w:val="24"/>
              </w:rPr>
              <w:t>佐证材料清单（请在具备材料的选项打“√”）</w:t>
            </w:r>
          </w:p>
          <w:p w14:paraId="737E6F36">
            <w:pPr>
              <w:spacing w:line="240" w:lineRule="auto"/>
              <w:ind w:firstLine="480" w:firstLineChars="200"/>
              <w:rPr>
                <w:rFonts w:hint="eastAsia" w:ascii="黑体" w:hAnsi="黑体" w:eastAsia="黑体"/>
                <w:sz w:val="24"/>
                <w:szCs w:val="24"/>
              </w:rPr>
            </w:pPr>
            <w:r>
              <w:rPr>
                <w:rFonts w:ascii="黑体" w:hAnsi="黑体" w:eastAsia="黑体"/>
                <w:sz w:val="24"/>
                <w:szCs w:val="24"/>
              </w:rPr>
              <w:t>任现职期间，</w:t>
            </w:r>
            <w:r>
              <w:rPr>
                <w:rFonts w:hint="eastAsia" w:ascii="黑体" w:hAnsi="黑体" w:eastAsia="黑体"/>
                <w:sz w:val="24"/>
                <w:szCs w:val="24"/>
              </w:rPr>
              <w:t>符合下列条件之二：</w:t>
            </w:r>
          </w:p>
          <w:p w14:paraId="02814FC9">
            <w:pPr>
              <w:pStyle w:val="2"/>
              <w:spacing w:line="240" w:lineRule="auto"/>
              <w:rPr>
                <w:rFonts w:hint="eastAsia" w:ascii="宋体" w:hAnsi="宋体" w:eastAsia="宋体"/>
                <w:sz w:val="24"/>
                <w:szCs w:val="24"/>
              </w:rPr>
            </w:pPr>
            <w:r>
              <w:rPr>
                <w:rFonts w:hint="eastAsia" w:ascii="宋体" w:hAnsi="宋体" w:eastAsia="宋体"/>
                <w:sz w:val="24"/>
                <w:szCs w:val="24"/>
              </w:rPr>
              <w:t>□1.主持完成 1 项以上或排名前三参与完成 2 项以上市（厅）级以上科研项目，或主持完成 2 项本行业科研项目，或主持完成</w:t>
            </w:r>
            <w:r>
              <w:rPr>
                <w:rFonts w:hint="eastAsia" w:ascii="宋体" w:hAnsi="宋体" w:eastAsia="宋体"/>
                <w:sz w:val="24"/>
                <w:szCs w:val="24"/>
                <w:lang w:val="en-US" w:eastAsia="zh-CN"/>
              </w:rPr>
              <w:t xml:space="preserve"> </w:t>
            </w:r>
            <w:r>
              <w:rPr>
                <w:rFonts w:hint="eastAsia" w:ascii="宋体" w:hAnsi="宋体" w:eastAsia="宋体"/>
                <w:sz w:val="24"/>
                <w:szCs w:val="24"/>
              </w:rPr>
              <w:t>1 项以上或排名前五参与完成2 项以上省（部）级以上重大工程项目的基于风险的检验（RBI）或安全评估项目，实际承担其中主要部分专项技术工作，编写相应的技术报告。</w:t>
            </w:r>
          </w:p>
          <w:p w14:paraId="76E68B29">
            <w:pPr>
              <w:pStyle w:val="2"/>
              <w:spacing w:line="240" w:lineRule="auto"/>
              <w:rPr>
                <w:rFonts w:hint="eastAsia" w:ascii="宋体" w:hAnsi="宋体" w:eastAsia="宋体"/>
                <w:sz w:val="24"/>
                <w:szCs w:val="24"/>
              </w:rPr>
            </w:pPr>
            <w:r>
              <w:rPr>
                <w:rFonts w:hint="eastAsia" w:ascii="宋体" w:hAnsi="宋体" w:eastAsia="宋体"/>
                <w:sz w:val="24"/>
                <w:szCs w:val="24"/>
              </w:rPr>
              <w:t>□2.主持完成 1 项以上市（厅）级以上技术引进、技术改造、产品开发或成果应用项目，或主持 2 项以上本行业（单位）较高难度、较复杂的新工艺、新技术、新产品的研究开发，负责完成了其中技术工作，编写相应的技术报告，并解决关键技术问题。</w:t>
            </w:r>
          </w:p>
          <w:p w14:paraId="35B7D35B">
            <w:pPr>
              <w:pStyle w:val="2"/>
              <w:spacing w:line="240" w:lineRule="auto"/>
              <w:ind w:left="0" w:leftChars="0" w:firstLine="480" w:firstLineChars="200"/>
              <w:rPr>
                <w:rFonts w:hint="eastAsia" w:ascii="宋体" w:hAnsi="宋体" w:eastAsia="宋体"/>
                <w:sz w:val="24"/>
                <w:szCs w:val="24"/>
              </w:rPr>
            </w:pPr>
            <w:r>
              <w:rPr>
                <w:rFonts w:hint="eastAsia" w:ascii="宋体" w:hAnsi="宋体" w:eastAsia="宋体"/>
                <w:sz w:val="24"/>
                <w:szCs w:val="24"/>
              </w:rPr>
              <w:t>□3.作为工作组成员完成制修订国际标准 1 项以上，或作为主要起草人完成制修订国家标准（技术规范）1 项以上（排名前五），或行业标准（技术规范）2 项以上（排名前三），或省级地方标准或湾区标准（技术规范）3 项以上（排名前三），或主持完成其他地方标准或团体标准 4 项以上，或作为企业人员主持制定本企业标准 5 项以上，并负责其中主要技术性内容的撰稿或实验验证工作。</w:t>
            </w:r>
          </w:p>
          <w:p w14:paraId="4321856B">
            <w:pPr>
              <w:pStyle w:val="2"/>
              <w:spacing w:line="240" w:lineRule="auto"/>
              <w:rPr>
                <w:rFonts w:hint="eastAsia" w:ascii="宋体" w:hAnsi="宋体" w:eastAsia="宋体"/>
                <w:sz w:val="24"/>
                <w:szCs w:val="24"/>
              </w:rPr>
            </w:pPr>
            <w:r>
              <w:rPr>
                <w:rFonts w:hint="eastAsia" w:ascii="宋体" w:hAnsi="宋体" w:eastAsia="宋体"/>
                <w:sz w:val="24"/>
                <w:szCs w:val="24"/>
              </w:rPr>
              <w:t>□4.主持完成 4 项以上本专业有关技术法规、标准、技术规范的贯彻执行或实施监督工作，编写相应具有一定原创性的技术资料、讲义，或发现存在的技术问题，提出 3 项以上的解决措施和建议，被省级以上行政主管部门采纳和认可。</w:t>
            </w:r>
          </w:p>
          <w:p w14:paraId="684E502C">
            <w:pPr>
              <w:pStyle w:val="2"/>
              <w:spacing w:line="240" w:lineRule="auto"/>
              <w:rPr>
                <w:rFonts w:hint="eastAsia" w:ascii="宋体" w:hAnsi="宋体" w:eastAsia="宋体"/>
                <w:sz w:val="24"/>
                <w:szCs w:val="24"/>
              </w:rPr>
            </w:pPr>
            <w:r>
              <w:rPr>
                <w:rFonts w:hint="eastAsia" w:ascii="宋体" w:hAnsi="宋体" w:eastAsia="宋体"/>
                <w:sz w:val="24"/>
                <w:szCs w:val="24"/>
              </w:rPr>
              <w:t>□5.主持完成2 项以上本行业发展规划、管理办法、国家认证实施规则及其他重要规范性文件的制定工作，实际承担其中主要技术内容的编写。</w:t>
            </w:r>
          </w:p>
          <w:p w14:paraId="74A71F0E">
            <w:pPr>
              <w:pStyle w:val="2"/>
              <w:spacing w:line="240" w:lineRule="auto"/>
              <w:rPr>
                <w:rFonts w:hint="eastAsia" w:ascii="宋体" w:hAnsi="宋体" w:eastAsia="宋体"/>
                <w:sz w:val="24"/>
                <w:szCs w:val="24"/>
              </w:rPr>
            </w:pPr>
            <w:r>
              <w:rPr>
                <w:rFonts w:hint="eastAsia" w:ascii="宋体" w:hAnsi="宋体" w:eastAsia="宋体"/>
                <w:sz w:val="24"/>
                <w:szCs w:val="24"/>
              </w:rPr>
              <w:t>□6.主持完成3 项以上本行业具有较高水平和难度的技术咨询、考核审核、设备监理、风险监测、计量器具新产品型式评价、计量仪器装备测试评价或省级以上技术性贸易措施通报评议等项目，实际承担其中主要部分专项技术工作，并编写相应的技术报告。</w:t>
            </w:r>
          </w:p>
          <w:p w14:paraId="370AFE21">
            <w:pPr>
              <w:pStyle w:val="2"/>
              <w:spacing w:line="240" w:lineRule="auto"/>
              <w:rPr>
                <w:rFonts w:hint="eastAsia" w:ascii="宋体" w:hAnsi="宋体" w:eastAsia="宋体"/>
                <w:sz w:val="24"/>
                <w:szCs w:val="24"/>
              </w:rPr>
            </w:pPr>
            <w:r>
              <w:rPr>
                <w:rFonts w:hint="eastAsia" w:ascii="宋体" w:hAnsi="宋体" w:eastAsia="宋体"/>
                <w:sz w:val="24"/>
                <w:szCs w:val="24"/>
              </w:rPr>
              <w:t>□7.作为技术负责人或主要完成人，完成 1 项以上经市（厅）级以上行政部门立项的本专业公共服务平台项目建设、高端人才培养平台项目建设，负责技术、能力、设备等规划和验收工作。</w:t>
            </w:r>
          </w:p>
          <w:p w14:paraId="6BF0D73D">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□8.不作为标准编制人员：主持完成 2 项国家标准、或 3 项行业标准、或 4 项地方标准的验证或分析论证，或作为主要参加成员完成 4 项国家标准、或6 项行业标准、或 8 项地方标准的验证或分析论证，负责编制方案并解决关键技术问题，编写相应技术报告；或主持完成 1 项以上计量基标准或 4 项标准物质的研制工作，或主持完成 3 项以上省级或本地区最高社会公用计量标准或企业事业单位最高计量标准或 6 项以上次级社会公用计量标准的建标工作，实际承担其中主要部分专项技术工作，编写相应的技术报告；或主持完成 1 项以上具有国际先进水平或 2 项以上具有国内先进水平的新开展领域检验或认证项目的建立工作，实际承担其中主要技术工作，编制检验细则、检测方法和相应的技术报告。</w:t>
            </w:r>
          </w:p>
          <w:p w14:paraId="68949558">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□9.独立或主持完成4 项以上复杂标准、计量技术规范比对分析或水平分析，编制的相关技术报告被企业（组织）采用；或针对企业（组织）生产运营中存在的相关重大技术、安全隐患或复杂管理问题，主持完成 2 项或作为主要参加人完成 4 项专项技术分析报告，提出可查证、有价值的建议，并被企业（组织）确认；或作为主导单位项目负责人主持完成 1 项区域性计量比对，或作为参加单位项目负责人主持 3 项区域性计量比对；或主持完成 3项以上计量技术开发应用、计量工程测试或非标计量测试项目，解决关键技术问题，并编写相应技术文件；或主持完成 2 项以上复杂产品全项目、质量鉴定、仲裁检验、检定项目或省级以上监督抽查、专项检验项目或4 项市级监督抽查、专项检验项目或 1项能力验证活动（作为项目组织方）或 2 项能力验证活动（作为项目参与方）， 负责制定技术方案，实际承担其中主要技术工作，编写相应的技术报告；或发现并上报 1 项以上重大质量安全事故隐患，被省级（以上）政府部门采纳建议并发布公文作为区域性或行业性风险预警，或被列入相应地方标准或国家标准或安全技术规范的修订内容。</w:t>
            </w:r>
          </w:p>
          <w:p w14:paraId="29CCF67C">
            <w:pPr>
              <w:pStyle w:val="2"/>
              <w:spacing w:line="240" w:lineRule="auto"/>
              <w:rPr>
                <w:rFonts w:hint="eastAsia" w:ascii="宋体" w:hAnsi="宋体" w:eastAsia="宋体"/>
                <w:sz w:val="24"/>
                <w:szCs w:val="24"/>
              </w:rPr>
            </w:pPr>
            <w:r>
              <w:rPr>
                <w:rFonts w:hint="eastAsia" w:ascii="宋体" w:hAnsi="宋体" w:eastAsia="宋体"/>
                <w:sz w:val="24"/>
                <w:szCs w:val="24"/>
              </w:rPr>
              <w:t>□10.主持完成 1 项以上本单位或行业标准体系、计量保证质量体系、质量管理体系、标准计量质量特种设备攻关项目的设计和建立、技术机构考核工作，负责专项技术内容，并在本单位或相关行业（区域）组织实施。</w:t>
            </w:r>
          </w:p>
          <w:p w14:paraId="11B5B1B2">
            <w:pPr>
              <w:pStyle w:val="2"/>
              <w:spacing w:line="240" w:lineRule="auto"/>
              <w:rPr>
                <w:rFonts w:hint="eastAsia" w:ascii="宋体" w:hAnsi="宋体" w:eastAsia="宋体"/>
                <w:sz w:val="24"/>
                <w:szCs w:val="24"/>
                <w:lang w:eastAsia="zh-CN"/>
              </w:rPr>
            </w:pP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42F6BD94">
            <w:pPr>
              <w:spacing w:line="240" w:lineRule="auto"/>
              <w:ind w:firstLine="723" w:firstLineChars="300"/>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对应条件10</w:t>
            </w:r>
            <w:r>
              <w:rPr>
                <w:rFonts w:hint="eastAsia" w:ascii="宋体" w:hAnsi="宋体" w:eastAsia="宋体" w:cs="宋体"/>
                <w:b/>
                <w:bCs/>
                <w:kern w:val="0"/>
                <w:sz w:val="24"/>
                <w:szCs w:val="24"/>
                <w:u w:val="single"/>
                <w:lang w:eastAsia="zh-CN" w:bidi="ar"/>
              </w:rPr>
              <w:t>）</w:t>
            </w:r>
          </w:p>
        </w:tc>
      </w:tr>
      <w:tr w14:paraId="653BC4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09" w:hRule="atLeast"/>
          <w:jc w:val="center"/>
        </w:trPr>
        <w:tc>
          <w:tcPr>
            <w:tcW w:w="1696" w:type="dxa"/>
            <w:vAlign w:val="center"/>
          </w:tcPr>
          <w:p w14:paraId="562DE7A8">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14:paraId="3A1CE941">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5065D653">
            <w:pPr>
              <w:widowControl/>
              <w:spacing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sz w:val="24"/>
                <w:szCs w:val="24"/>
                <w:highlight w:val="none"/>
              </w:rPr>
              <w:t>（粤人社规〔2026〕10号）第三章四（</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14:paraId="28354704">
            <w:pPr>
              <w:wordWrap w:val="0"/>
              <w:overflowPunct w:val="0"/>
              <w:adjustRightInd w:val="0"/>
              <w:snapToGrid w:val="0"/>
              <w:spacing w:line="240" w:lineRule="auto"/>
              <w:ind w:firstLine="480" w:firstLineChars="200"/>
              <w:contextualSpacing/>
              <w:rPr>
                <w:rFonts w:hint="eastAsia" w:ascii="黑体" w:hAnsi="黑体" w:eastAsia="黑体"/>
                <w:sz w:val="24"/>
                <w:szCs w:val="24"/>
              </w:rPr>
            </w:pPr>
            <w:r>
              <w:rPr>
                <w:rFonts w:ascii="黑体" w:hAnsi="黑体" w:eastAsia="黑体"/>
                <w:sz w:val="24"/>
                <w:szCs w:val="24"/>
              </w:rPr>
              <w:t>任现职期间，</w:t>
            </w:r>
            <w:r>
              <w:rPr>
                <w:rFonts w:hint="eastAsia" w:ascii="黑体" w:hAnsi="黑体" w:eastAsia="黑体"/>
                <w:sz w:val="24"/>
                <w:szCs w:val="24"/>
              </w:rPr>
              <w:t>符合下列条件之三：</w:t>
            </w:r>
          </w:p>
          <w:p w14:paraId="32A0BFFA">
            <w:pPr>
              <w:pStyle w:val="2"/>
              <w:spacing w:line="240" w:lineRule="auto"/>
              <w:rPr>
                <w:rFonts w:hint="eastAsia" w:ascii="宋体" w:hAnsi="宋体" w:eastAsia="宋体"/>
                <w:sz w:val="24"/>
                <w:szCs w:val="24"/>
              </w:rPr>
            </w:pPr>
            <w:r>
              <w:rPr>
                <w:rFonts w:hint="eastAsia" w:ascii="宋体" w:hAnsi="宋体" w:eastAsia="宋体"/>
                <w:sz w:val="24"/>
                <w:szCs w:val="24"/>
              </w:rPr>
              <w:t>□1.省（部）级以上科技奖、专利奖、标准创新贡献奖，或纳入国家科技部门备案的相关专业社会组织科技奖获奖项目的主要完成人，或市（厅）级科技奖一、二等奖，或纳入省级科技部门备案的相关专业社会组织科技奖一、二等奖获奖项目的主要完成人。（以奖励证书为准）</w:t>
            </w:r>
          </w:p>
          <w:p w14:paraId="159FCA78">
            <w:pPr>
              <w:pStyle w:val="2"/>
              <w:spacing w:line="240" w:lineRule="auto"/>
              <w:rPr>
                <w:rFonts w:hint="eastAsia" w:ascii="宋体" w:hAnsi="宋体" w:eastAsia="宋体"/>
                <w:sz w:val="24"/>
                <w:szCs w:val="24"/>
              </w:rPr>
            </w:pPr>
            <w:r>
              <w:rPr>
                <w:rFonts w:hint="eastAsia" w:ascii="宋体" w:hAnsi="宋体" w:eastAsia="宋体"/>
                <w:sz w:val="24"/>
                <w:szCs w:val="24"/>
              </w:rPr>
              <w:t>□2.主持完成的市（厅）级以上科研项目、技术引进、产品开发或成果应用项目 1 项，项目通过验收或成果评价，或主持完成的省（部）级以上重大工程项目的基于风险的检验（RBI）或安全评估项目 1 项，在全国或全省范围内产生较大影响，取得了明显的效益。</w:t>
            </w:r>
          </w:p>
          <w:p w14:paraId="1788F9E3">
            <w:pPr>
              <w:pStyle w:val="2"/>
              <w:spacing w:line="240" w:lineRule="auto"/>
              <w:ind w:left="0" w:leftChars="0" w:firstLine="480" w:firstLineChars="200"/>
              <w:rPr>
                <w:rFonts w:hint="eastAsia" w:ascii="宋体" w:hAnsi="宋体" w:eastAsia="宋体"/>
                <w:sz w:val="24"/>
                <w:szCs w:val="24"/>
              </w:rPr>
            </w:pPr>
            <w:r>
              <w:rPr>
                <w:rFonts w:hint="eastAsia" w:ascii="宋体" w:hAnsi="宋体" w:eastAsia="宋体"/>
                <w:sz w:val="24"/>
                <w:szCs w:val="24"/>
              </w:rPr>
              <w:t>□3.作为工作组成员完成制修订国际标准 1 项以上，或作为主要起草人（排名前五）完成制修订的国家标准（技术规范）1 项以上，或行业标准（技术规范）2 项以上（排名前三），或省级地方标准（技术规范）或湾区标准 3 项以上（排名前三），或其它地方标准或团体标准 4 项以上（排名第一）经批准发布，在相应范围内得到实施应用；或作为企业人员主持制修订的企业标准有 5 项以上（排名第一）在本企业组织实施。</w:t>
            </w:r>
          </w:p>
          <w:p w14:paraId="38AFD460">
            <w:pPr>
              <w:pStyle w:val="2"/>
              <w:spacing w:line="240" w:lineRule="auto"/>
              <w:rPr>
                <w:rFonts w:hint="eastAsia" w:ascii="宋体" w:hAnsi="宋体" w:eastAsia="宋体"/>
                <w:sz w:val="24"/>
                <w:szCs w:val="24"/>
              </w:rPr>
            </w:pPr>
            <w:r>
              <w:rPr>
                <w:rFonts w:hint="eastAsia" w:ascii="宋体" w:hAnsi="宋体" w:eastAsia="宋体"/>
                <w:sz w:val="24"/>
                <w:szCs w:val="24"/>
              </w:rPr>
              <w:t>□4.获得有较大价值并取得明显效益的技术发明专利 1 项（排名第一），或取得明显经济效益的实用新型专利或软件著作权 2项以上（排名第一）； 或作为项目负责人、成果转化重要贡献人，主持完成的各类项目实施科技成果转化取得明显的经济效益或社会效益，被省级以上行政主管部门或市（厅）级以上政府部门认可或通过同行专家评审、第三方机构评价、国际同行评价。</w:t>
            </w:r>
          </w:p>
          <w:p w14:paraId="4402BD46">
            <w:pPr>
              <w:pStyle w:val="2"/>
              <w:spacing w:line="240" w:lineRule="auto"/>
              <w:rPr>
                <w:rFonts w:hint="eastAsia" w:ascii="宋体" w:hAnsi="宋体" w:eastAsia="宋体"/>
                <w:sz w:val="24"/>
                <w:szCs w:val="24"/>
              </w:rPr>
            </w:pPr>
            <w:r>
              <w:rPr>
                <w:rFonts w:hint="eastAsia" w:ascii="宋体" w:hAnsi="宋体" w:eastAsia="宋体"/>
                <w:sz w:val="24"/>
                <w:szCs w:val="24"/>
              </w:rPr>
              <w:t>□5.作为主要起草人完成制定的发展规划、管理办法、国家认证实施规则及其他重要规范性文件，有 2 项以上经市（厅）级以上行政主管部门批准实施，并取得明显效益。</w:t>
            </w:r>
          </w:p>
          <w:p w14:paraId="2C3E69A1">
            <w:pPr>
              <w:pStyle w:val="2"/>
              <w:spacing w:line="240" w:lineRule="auto"/>
              <w:rPr>
                <w:rFonts w:hint="eastAsia" w:ascii="宋体" w:hAnsi="宋体" w:eastAsia="宋体"/>
                <w:sz w:val="24"/>
                <w:szCs w:val="24"/>
              </w:rPr>
            </w:pPr>
            <w:r>
              <w:rPr>
                <w:rFonts w:hint="eastAsia" w:ascii="宋体" w:hAnsi="宋体" w:eastAsia="宋体"/>
                <w:sz w:val="24"/>
                <w:szCs w:val="24"/>
              </w:rPr>
              <w:t>□6.主持完成 3 项以上较复杂的技术咨询、考核审核、设备监理、风险监测、计量器具新产品型式评价或计量仪器装备测试评价或省级以上技术性贸易措施通报评议项目，提出具有价值的改进意见，被行政主管部门或企事业单位采用，对质量监管、质量管理、提高经济效益发挥了重要作用。</w:t>
            </w:r>
          </w:p>
          <w:p w14:paraId="606F9493">
            <w:pPr>
              <w:pStyle w:val="2"/>
              <w:spacing w:line="240" w:lineRule="auto"/>
              <w:rPr>
                <w:rFonts w:hint="eastAsia" w:ascii="宋体" w:hAnsi="宋体" w:eastAsia="宋体"/>
                <w:sz w:val="24"/>
                <w:szCs w:val="24"/>
              </w:rPr>
            </w:pPr>
            <w:r>
              <w:rPr>
                <w:rFonts w:hint="eastAsia" w:ascii="宋体" w:hAnsi="宋体" w:eastAsia="宋体"/>
                <w:sz w:val="24"/>
                <w:szCs w:val="24"/>
              </w:rPr>
              <w:t>□7.作为技术负责人或主要完成人，完成 1 项以上经市（厅）级以上行政部门立项的本专业公共服务平台、高端人才培养平台项目建设，项目通过验收或批复成立，并在行业内产生较大影响。</w:t>
            </w:r>
          </w:p>
          <w:p w14:paraId="44D58B34">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□8.不作为标准编制人员：主持完成标准验证和问题分析论证项目涉及 2 项国家标准、3 项行业标准、或 4 项地方标准，或作为主要完成人完成 4 项国家标准、6 项行业标准或8 项地方标准的验证或问题分析论证，负责编制方案并解决关键技术问题，相关结论被市级以上标准化行政主管部门或相关标准化技术委员会采用；或主持完成 1 项以上计量基标准或 4 项标准物质的研制工作，或主持完成 3 项以上省级或本地区最高社会公用计量标准或企业事业单位最高计量标准或 6 项以上次级社会公用计量标准的建标工作，投入实际应用后取得明显的效益，并被计量行政部门认可；或主持完成的新开展领域检验或认证项目，有 1 项达到国际先进水平或 2 项达到国内先进水平，经省级以上行政主管部门的认可。</w:t>
            </w:r>
          </w:p>
          <w:p w14:paraId="032255C3">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□9.独立或主持完成4 项以上复杂标准、计量技术规范比对分析，编制的相关技术报告被企业（组织）采用并取得明显的效益，或针对企业（组织）生产运营中存在的标准化相关重大技术或复杂管理问题的专项，主持完成 2 项或作为主要完成人完成4 项，提出可查证、有价值的建议，编写相应技术报告，被企业（组织）采用并产生明显的经济或社会效益；或作为主导单位项目负责人主持完成 1 项区域性计量比对，或作为参加单位项目负责人主持完成 3 项区域性计量比对且结果满意；或主持完成 3 项以上计量技术开发应用、计量工程测试或非标计量测试项目，承担主要技术工作，项目通过同行专家评审、第三方机构评价或国际同行评价，取得明显效益；或主持完成 2 项复杂产品或非标产品全项目、质量鉴定、仲裁检验、检定项目或省级以上监督抽查、专项检验项目或 4 项市级监督抽查、市级专项检验项目工作或 1 项能力验证活动（作为项目组织方）或 2 项能力验证活动（作为项目参与方），解决了较复杂关键的技术问题，取得明显的效益，或经相关主管部门认可；或主持完成 2 项以上特种设备一般以上事故或影响重大的特种设备事故技术鉴定；或主持完成 2 项以上较重大质量安全隐患排查处置，编写的技术报告被事故调查组采用，且事故调查结论得到相应的政府部门批复结案，或技术报告被市级以上行政主管部门采用实施，对风险处置起到了重要作用且取得明显的效益。</w:t>
            </w:r>
          </w:p>
          <w:p w14:paraId="075A6D86">
            <w:pPr>
              <w:pStyle w:val="2"/>
              <w:spacing w:line="240" w:lineRule="auto"/>
              <w:rPr>
                <w:rFonts w:hint="eastAsia" w:ascii="宋体" w:hAnsi="宋体" w:eastAsia="宋体"/>
                <w:sz w:val="24"/>
                <w:szCs w:val="24"/>
              </w:rPr>
            </w:pPr>
            <w:r>
              <w:rPr>
                <w:rFonts w:hint="eastAsia" w:ascii="宋体" w:hAnsi="宋体" w:eastAsia="宋体"/>
                <w:sz w:val="24"/>
                <w:szCs w:val="24"/>
              </w:rPr>
              <w:t>□10.主持完成 1 项以上本单位或行业标准体系、计量保证质量体系、质量管理体系、本专业攻关项目的设计和建立、技术机构考核工作，负责专项技术内容，并在本单位或相关行业（区域）组织实施，取得明显的效益，或得到市级以上行政主管部门或用户确认。</w:t>
            </w:r>
          </w:p>
          <w:p w14:paraId="4481BA80">
            <w:pPr>
              <w:pStyle w:val="2"/>
              <w:spacing w:line="240" w:lineRule="auto"/>
              <w:rPr>
                <w:rFonts w:hint="eastAsia" w:ascii="宋体" w:hAnsi="宋体" w:eastAsia="宋体"/>
                <w:sz w:val="24"/>
                <w:szCs w:val="24"/>
              </w:rPr>
            </w:pPr>
            <w:r>
              <w:rPr>
                <w:rFonts w:hint="eastAsia" w:ascii="宋体" w:hAnsi="宋体" w:eastAsia="宋体"/>
                <w:sz w:val="24"/>
                <w:szCs w:val="24"/>
              </w:rPr>
              <w:t>□11.出版与本行业相关的专著 1 部（主要编著者）以及在本专业学术刊物发表论文 1 篇以上（第一作者）；或在本专业学术刊物发表论文 2 篇以上（第一作者）；或在本专业学术刊物发表论文 1 篇以上（第一作者）以及为解决复杂技术问题而撰写的有较高水平的专项技术分析（论证）报告 2 篇以上；或在国际或全国性学术会议宣读论文 2 篇以上；或在省级学术会议宣读获奖论文2 篇以上；或作为第一作者创作并在省级以上官方媒体发表科普作品（文字、图画或音视频）1 部以上；或作为主要完成人参与创作并在省级以上官方媒体发表科普作品（文字、图画或音视频） 2 部以上。论文、专著、专项技术分析（论证）报告应与本专业领域相关，且属于技术类，具有较高的技术水平和应用价值。</w:t>
            </w:r>
          </w:p>
          <w:p w14:paraId="7A0124EF">
            <w:pPr>
              <w:pStyle w:val="2"/>
              <w:spacing w:line="240" w:lineRule="auto"/>
              <w:rPr>
                <w:rFonts w:hint="eastAsia" w:ascii="宋体" w:hAnsi="宋体" w:eastAsia="宋体"/>
                <w:sz w:val="24"/>
                <w:szCs w:val="24"/>
              </w:rPr>
            </w:pPr>
          </w:p>
          <w:p w14:paraId="3AEAE478">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4A4C4CC2">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w:t>
            </w:r>
            <w:r>
              <w:rPr>
                <w:rFonts w:hint="eastAsia" w:ascii="宋体" w:hAnsi="宋体" w:eastAsia="宋体" w:cs="宋体"/>
                <w:b/>
                <w:bCs/>
                <w:kern w:val="0"/>
                <w:sz w:val="24"/>
                <w:szCs w:val="24"/>
                <w:u w:val="single"/>
                <w:lang w:eastAsia="zh-CN" w:bidi="ar"/>
              </w:rPr>
              <w:t>）</w:t>
            </w:r>
          </w:p>
          <w:p w14:paraId="3A2FE877">
            <w:pPr>
              <w:widowControl/>
              <w:numPr>
                <w:ilvl w:val="0"/>
                <w:numId w:val="0"/>
              </w:numPr>
              <w:spacing w:line="240" w:lineRule="auto"/>
              <w:ind w:firstLine="723" w:firstLineChars="300"/>
              <w:textAlignment w:val="center"/>
              <w:rPr>
                <w:rFonts w:hint="eastAsia" w:ascii="宋体" w:hAnsi="宋体" w:eastAsia="宋体" w:cs="宋体"/>
                <w:b/>
                <w:bCs/>
                <w:kern w:val="0"/>
                <w:sz w:val="24"/>
                <w:szCs w:val="24"/>
                <w:u w:val="single"/>
                <w:lang w:bidi="ar"/>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对应条件11</w:t>
            </w:r>
            <w:r>
              <w:rPr>
                <w:rFonts w:hint="eastAsia" w:ascii="宋体" w:hAnsi="宋体" w:eastAsia="宋体" w:cs="宋体"/>
                <w:b/>
                <w:bCs/>
                <w:kern w:val="0"/>
                <w:sz w:val="24"/>
                <w:szCs w:val="24"/>
                <w:u w:val="single"/>
                <w:lang w:eastAsia="zh-CN" w:bidi="ar"/>
              </w:rPr>
              <w:t>）</w:t>
            </w:r>
          </w:p>
        </w:tc>
      </w:tr>
      <w:tr w14:paraId="32E9AB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60" w:hRule="atLeast"/>
          <w:jc w:val="center"/>
        </w:trPr>
        <w:tc>
          <w:tcPr>
            <w:tcW w:w="1696" w:type="dxa"/>
            <w:vAlign w:val="center"/>
          </w:tcPr>
          <w:p w14:paraId="40E15D71">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1F9A59EF">
            <w:pPr>
              <w:spacing w:line="400" w:lineRule="exact"/>
              <w:ind w:firstLine="480" w:firstLineChars="200"/>
              <w:rPr>
                <w:rFonts w:hint="eastAsia" w:ascii="宋体" w:hAnsi="宋体" w:eastAsia="宋体"/>
                <w:sz w:val="24"/>
                <w:szCs w:val="24"/>
              </w:rPr>
            </w:pPr>
          </w:p>
          <w:p w14:paraId="4D9F375D">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7ED9193A">
            <w:pPr>
              <w:spacing w:line="460" w:lineRule="exact"/>
              <w:ind w:firstLine="480" w:firstLineChars="200"/>
              <w:rPr>
                <w:rFonts w:hint="eastAsia" w:ascii="宋体" w:hAnsi="宋体" w:eastAsia="宋体"/>
                <w:sz w:val="24"/>
                <w:szCs w:val="24"/>
              </w:rPr>
            </w:pPr>
          </w:p>
        </w:tc>
      </w:tr>
    </w:tbl>
    <w:p w14:paraId="496AD94B">
      <w:pPr>
        <w:spacing w:line="460" w:lineRule="exact"/>
        <w:rPr>
          <w:rFonts w:hint="eastAsia" w:ascii="黑体" w:hAnsi="黑体" w:eastAsia="黑体"/>
          <w:sz w:val="24"/>
          <w:szCs w:val="24"/>
        </w:rPr>
      </w:pPr>
      <w:r>
        <w:rPr>
          <w:rFonts w:hint="eastAsia" w:ascii="黑体" w:hAnsi="黑体" w:eastAsia="黑体"/>
          <w:sz w:val="24"/>
          <w:szCs w:val="24"/>
        </w:rPr>
        <w:t>填写说明：</w:t>
      </w:r>
    </w:p>
    <w:p w14:paraId="231EF1DB">
      <w:pPr>
        <w:spacing w:line="46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bookmarkStart w:id="0" w:name="_GoBack"/>
      <w:bookmarkEnd w:id="0"/>
      <w:r>
        <w:rPr>
          <w:rFonts w:hint="eastAsia" w:ascii="黑体" w:hAnsi="黑体" w:eastAsia="黑体"/>
          <w:sz w:val="24"/>
          <w:szCs w:val="24"/>
        </w:rPr>
        <w:t>。</w:t>
      </w:r>
    </w:p>
    <w:p w14:paraId="75312FB4">
      <w:pPr>
        <w:spacing w:line="460" w:lineRule="exact"/>
        <w:rPr>
          <w:rFonts w:hint="eastAsia" w:ascii="黑体" w:hAnsi="黑体" w:eastAsia="黑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64236"/>
    <w:rsid w:val="00070B0D"/>
    <w:rsid w:val="00075650"/>
    <w:rsid w:val="00083A01"/>
    <w:rsid w:val="000A6034"/>
    <w:rsid w:val="000B2C1C"/>
    <w:rsid w:val="000B4E54"/>
    <w:rsid w:val="000C61E7"/>
    <w:rsid w:val="000C7DC3"/>
    <w:rsid w:val="000D25B7"/>
    <w:rsid w:val="000E2AA8"/>
    <w:rsid w:val="000E7AFE"/>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7B0A"/>
    <w:rsid w:val="0031598E"/>
    <w:rsid w:val="00323B09"/>
    <w:rsid w:val="003319EB"/>
    <w:rsid w:val="00331A6E"/>
    <w:rsid w:val="003D30BA"/>
    <w:rsid w:val="003D4127"/>
    <w:rsid w:val="00424832"/>
    <w:rsid w:val="00453C36"/>
    <w:rsid w:val="00460D87"/>
    <w:rsid w:val="00487FB2"/>
    <w:rsid w:val="00495CF9"/>
    <w:rsid w:val="004A0281"/>
    <w:rsid w:val="004A073A"/>
    <w:rsid w:val="004A4622"/>
    <w:rsid w:val="004B32CA"/>
    <w:rsid w:val="004D1464"/>
    <w:rsid w:val="00544429"/>
    <w:rsid w:val="0059022D"/>
    <w:rsid w:val="005979B6"/>
    <w:rsid w:val="005C2C13"/>
    <w:rsid w:val="005D74B6"/>
    <w:rsid w:val="0060455B"/>
    <w:rsid w:val="00640836"/>
    <w:rsid w:val="00645316"/>
    <w:rsid w:val="00650DAA"/>
    <w:rsid w:val="006828B4"/>
    <w:rsid w:val="006C33BC"/>
    <w:rsid w:val="00730DF8"/>
    <w:rsid w:val="00777F78"/>
    <w:rsid w:val="007842A7"/>
    <w:rsid w:val="007E296F"/>
    <w:rsid w:val="007E569B"/>
    <w:rsid w:val="00835306"/>
    <w:rsid w:val="00837DF0"/>
    <w:rsid w:val="008668D9"/>
    <w:rsid w:val="00871953"/>
    <w:rsid w:val="008E7DE2"/>
    <w:rsid w:val="00916A44"/>
    <w:rsid w:val="00926266"/>
    <w:rsid w:val="009A25A7"/>
    <w:rsid w:val="009C1159"/>
    <w:rsid w:val="009D79E2"/>
    <w:rsid w:val="00A009AF"/>
    <w:rsid w:val="00A1768A"/>
    <w:rsid w:val="00A573DC"/>
    <w:rsid w:val="00A5782A"/>
    <w:rsid w:val="00AC7B8B"/>
    <w:rsid w:val="00AE497E"/>
    <w:rsid w:val="00B14F79"/>
    <w:rsid w:val="00B42A04"/>
    <w:rsid w:val="00B55100"/>
    <w:rsid w:val="00B62026"/>
    <w:rsid w:val="00B97972"/>
    <w:rsid w:val="00BB011C"/>
    <w:rsid w:val="00BB5187"/>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0CF533A6"/>
    <w:rsid w:val="125C57C8"/>
    <w:rsid w:val="1B621AFE"/>
    <w:rsid w:val="233B6FE8"/>
    <w:rsid w:val="33481E0B"/>
    <w:rsid w:val="4805614E"/>
    <w:rsid w:val="736F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5096</Words>
  <Characters>5156</Characters>
  <Lines>75</Lines>
  <Paragraphs>92</Paragraphs>
  <TotalTime>0</TotalTime>
  <ScaleCrop>false</ScaleCrop>
  <LinksUpToDate>false</LinksUpToDate>
  <CharactersWithSpaces>5377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2026-01-23T08:16:00Z</dcterms:created>
  <dc:creator>2767797392@qq.com</dc:creator>
  <cp:lastModifiedBy>BoboCheung </cp:lastModifiedBy>
  <cp:lastPrinted>2026-01-19T06:27:00Z</cp:lastPrinted>
  <dcterms:modified xsi:type="dcterms:W3CDTF">2026-05-29T02:23:50Z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eyJoZGlkIjoiMjFiZDBiYWI2N2JhNmMxOWZiNjlmMGNiMDRjZjY2NDAiLCJ1c2VySWQiOiIyNjk3NTgyNzgifQ==</vt:lpwstr>
  </property>
  <property fmtid="{D5CDD505-2E9C-101B-9397-08002B2CF9AE}" pid="3" name="KSOProductBuildVer">
    <vt:lpwstr>2052-12.1.0.26895</vt:lpwstr>
  </property>
  <property fmtid="{D5CDD505-2E9C-101B-9397-08002B2CF9AE}" pid="4" name="ICV">
    <vt:lpwstr>F9A4F7F49F754588A70FB905BC574351_13</vt:lpwstr>
  </property>
</Properties>
</file>